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DC" w:rsidRPr="004430DC" w:rsidRDefault="004430DC" w:rsidP="004430DC">
      <w:pPr>
        <w:spacing w:after="0" w:line="360" w:lineRule="auto"/>
        <w:jc w:val="center"/>
        <w:rPr>
          <w:rFonts w:ascii="Calibri" w:eastAsia="MS Mincho" w:hAnsi="Calibri" w:cs="Times New Roman"/>
          <w:b/>
        </w:rPr>
      </w:pPr>
      <w:r w:rsidRPr="004430DC">
        <w:rPr>
          <w:rFonts w:ascii="Calibri" w:eastAsia="MS Mincho" w:hAnsi="Calibri" w:cs="Times New Roman"/>
          <w:b/>
        </w:rPr>
        <w:t>Parent Brochure</w:t>
      </w:r>
    </w:p>
    <w:p w:rsidR="004430DC" w:rsidRPr="004430DC" w:rsidRDefault="008540E5" w:rsidP="004430DC">
      <w:pPr>
        <w:spacing w:after="0" w:line="360" w:lineRule="auto"/>
        <w:jc w:val="center"/>
        <w:rPr>
          <w:rFonts w:ascii="Calibri" w:eastAsia="MS Mincho" w:hAnsi="Calibri" w:cs="Times New Roman"/>
          <w:b/>
        </w:rPr>
      </w:pPr>
      <w:bookmarkStart w:id="0" w:name="_GoBack"/>
      <w:r>
        <w:rPr>
          <w:rFonts w:ascii="Calibri" w:eastAsia="MS Mincho" w:hAnsi="Calibri" w:cs="Times New Roman"/>
          <w:b/>
        </w:rPr>
        <w:t>Unicoi County Schools</w:t>
      </w:r>
    </w:p>
    <w:bookmarkEnd w:id="0"/>
    <w:p w:rsidR="004430DC" w:rsidRPr="004430DC" w:rsidRDefault="004430DC" w:rsidP="004430DC">
      <w:pPr>
        <w:spacing w:after="0" w:line="240" w:lineRule="auto"/>
        <w:jc w:val="center"/>
        <w:rPr>
          <w:rFonts w:ascii="Calibri" w:eastAsia="MS Mincho" w:hAnsi="Calibri" w:cs="Times New Roman"/>
          <w:b/>
        </w:rPr>
      </w:pPr>
      <w:r w:rsidRPr="004430DC">
        <w:rPr>
          <w:rFonts w:ascii="Calibri" w:eastAsia="MS Mincho" w:hAnsi="Calibri" w:cs="Times New Roman"/>
          <w:b/>
        </w:rPr>
        <w:t>A Family Guide to Response to Instruction and Intervention</w:t>
      </w:r>
    </w:p>
    <w:p w:rsidR="004430DC" w:rsidRPr="004430DC" w:rsidRDefault="004430DC" w:rsidP="004430DC">
      <w:pPr>
        <w:spacing w:after="0" w:line="240" w:lineRule="auto"/>
        <w:jc w:val="center"/>
        <w:rPr>
          <w:rFonts w:ascii="Calibri" w:eastAsia="MS Mincho" w:hAnsi="Calibri" w:cs="Times New Roman"/>
          <w:b/>
        </w:rPr>
      </w:pPr>
      <w:r w:rsidRPr="004430DC">
        <w:rPr>
          <w:rFonts w:ascii="Calibri" w:eastAsia="MS Mincho" w:hAnsi="Calibri" w:cs="Times New Roman"/>
          <w:b/>
        </w:rPr>
        <w:t>(RTI</w:t>
      </w:r>
      <w:r w:rsidRPr="004430DC">
        <w:rPr>
          <w:rFonts w:ascii="Calibri" w:eastAsia="MS Mincho" w:hAnsi="Calibri" w:cs="Cambria"/>
          <w:b/>
        </w:rPr>
        <w:t>²</w:t>
      </w:r>
      <w:r w:rsidRPr="004430DC">
        <w:rPr>
          <w:rFonts w:ascii="Calibri" w:eastAsia="MS Mincho" w:hAnsi="Calibri" w:cs="Times New Roman"/>
          <w:b/>
        </w:rPr>
        <w:t>)</w:t>
      </w:r>
    </w:p>
    <w:p w:rsidR="004430DC" w:rsidRPr="004430DC" w:rsidRDefault="004430DC" w:rsidP="004430DC">
      <w:pPr>
        <w:spacing w:after="0" w:line="240" w:lineRule="auto"/>
        <w:jc w:val="center"/>
        <w:rPr>
          <w:rFonts w:ascii="Calibri" w:eastAsia="MS Mincho" w:hAnsi="Calibri" w:cs="Times New Roman"/>
          <w:b/>
        </w:rPr>
      </w:pPr>
      <w:r w:rsidRPr="004430DC">
        <w:rPr>
          <w:rFonts w:ascii="Calibri" w:eastAsia="MS Mincho" w:hAnsi="Calibri" w:cs="Times New Roman"/>
          <w:b/>
        </w:rPr>
        <w:t>2013-2014</w:t>
      </w:r>
    </w:p>
    <w:p w:rsidR="004430DC" w:rsidRPr="004430DC" w:rsidRDefault="004430DC" w:rsidP="004430DC">
      <w:pPr>
        <w:spacing w:after="0" w:line="240" w:lineRule="auto"/>
        <w:jc w:val="center"/>
        <w:rPr>
          <w:rFonts w:ascii="Calibri" w:eastAsia="MS Mincho" w:hAnsi="Calibri" w:cs="Times New Roman"/>
          <w:b/>
          <w:sz w:val="24"/>
          <w:szCs w:val="24"/>
          <w:u w:val="single"/>
        </w:rPr>
      </w:pPr>
    </w:p>
    <w:p w:rsidR="004430DC" w:rsidRPr="004430DC" w:rsidRDefault="004430DC" w:rsidP="004430DC">
      <w:pPr>
        <w:spacing w:after="0" w:line="240" w:lineRule="auto"/>
        <w:jc w:val="center"/>
        <w:rPr>
          <w:rFonts w:ascii="Calibri" w:eastAsia="MS Mincho" w:hAnsi="Calibri" w:cs="Times New Roman"/>
          <w:b/>
          <w:sz w:val="24"/>
          <w:szCs w:val="24"/>
          <w:u w:val="single"/>
        </w:rPr>
      </w:pPr>
      <w:r w:rsidRPr="004430DC">
        <w:rPr>
          <w:rFonts w:ascii="Calibri" w:eastAsia="MS Mincho" w:hAnsi="Calibri" w:cs="Times New Roman"/>
          <w:b/>
          <w:noProof/>
          <w:sz w:val="24"/>
          <w:szCs w:val="24"/>
        </w:rPr>
        <w:drawing>
          <wp:inline distT="0" distB="0" distL="0" distR="0">
            <wp:extent cx="981710" cy="9817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710" cy="981710"/>
                    </a:xfrm>
                    <a:prstGeom prst="rect">
                      <a:avLst/>
                    </a:prstGeom>
                    <a:noFill/>
                  </pic:spPr>
                </pic:pic>
              </a:graphicData>
            </a:graphic>
          </wp:inline>
        </w:drawing>
      </w:r>
    </w:p>
    <w:p w:rsidR="004430DC" w:rsidRPr="004430DC" w:rsidRDefault="004430DC" w:rsidP="004430DC">
      <w:pPr>
        <w:spacing w:after="0" w:line="240" w:lineRule="auto"/>
        <w:jc w:val="center"/>
        <w:rPr>
          <w:rFonts w:ascii="Calibri" w:eastAsia="MS Mincho" w:hAnsi="Calibri" w:cs="Times New Roman"/>
          <w:b/>
        </w:rPr>
      </w:pPr>
    </w:p>
    <w:p w:rsidR="004430DC" w:rsidRPr="004430DC" w:rsidRDefault="008540E5" w:rsidP="004430DC">
      <w:pPr>
        <w:spacing w:after="0" w:line="240" w:lineRule="auto"/>
        <w:jc w:val="center"/>
        <w:rPr>
          <w:rFonts w:ascii="Calibri" w:eastAsia="MS Mincho" w:hAnsi="Calibri" w:cs="Times New Roman"/>
          <w:b/>
        </w:rPr>
      </w:pPr>
      <w:r>
        <w:rPr>
          <w:rFonts w:ascii="Calibri" w:eastAsia="MS Mincho" w:hAnsi="Calibri" w:cs="Times New Roman"/>
          <w:b/>
        </w:rPr>
        <w:t>Mr. John English</w:t>
      </w:r>
    </w:p>
    <w:p w:rsidR="004430DC" w:rsidRPr="004430DC" w:rsidRDefault="004430DC" w:rsidP="004430DC">
      <w:pPr>
        <w:spacing w:after="0" w:line="240" w:lineRule="auto"/>
        <w:jc w:val="center"/>
        <w:rPr>
          <w:rFonts w:ascii="Calibri" w:eastAsia="MS Mincho" w:hAnsi="Calibri" w:cs="Times New Roman"/>
          <w:b/>
        </w:rPr>
      </w:pPr>
      <w:r w:rsidRPr="004430DC">
        <w:rPr>
          <w:rFonts w:ascii="Calibri" w:eastAsia="MS Mincho" w:hAnsi="Calibri" w:cs="Times New Roman"/>
          <w:b/>
        </w:rPr>
        <w:t>Director of Schools</w:t>
      </w:r>
    </w:p>
    <w:p w:rsidR="004430DC" w:rsidRPr="004430DC" w:rsidRDefault="004430DC" w:rsidP="004430DC">
      <w:pPr>
        <w:spacing w:after="0" w:line="240" w:lineRule="auto"/>
        <w:jc w:val="center"/>
        <w:rPr>
          <w:rFonts w:ascii="Calibri" w:eastAsia="MS Mincho" w:hAnsi="Calibri" w:cs="Times New Roman"/>
          <w:b/>
        </w:rPr>
      </w:pPr>
    </w:p>
    <w:p w:rsidR="004430DC" w:rsidRPr="004430DC" w:rsidRDefault="004430DC" w:rsidP="004430DC">
      <w:pPr>
        <w:spacing w:after="0" w:line="240" w:lineRule="auto"/>
        <w:jc w:val="center"/>
        <w:rPr>
          <w:rFonts w:ascii="Calibri" w:eastAsia="MS Mincho" w:hAnsi="Calibri" w:cs="Times New Roman"/>
          <w:b/>
        </w:rPr>
      </w:pPr>
    </w:p>
    <w:p w:rsidR="004430DC" w:rsidRDefault="008540E5" w:rsidP="004430DC">
      <w:pPr>
        <w:spacing w:after="0" w:line="240" w:lineRule="auto"/>
        <w:jc w:val="center"/>
        <w:rPr>
          <w:rFonts w:ascii="Calibri" w:eastAsia="MS Mincho" w:hAnsi="Calibri" w:cs="Times New Roman"/>
          <w:b/>
        </w:rPr>
      </w:pPr>
      <w:r>
        <w:rPr>
          <w:rFonts w:ascii="Calibri" w:eastAsia="MS Mincho" w:hAnsi="Calibri" w:cs="Times New Roman"/>
          <w:b/>
        </w:rPr>
        <w:t>100 Nolichucky Avenue</w:t>
      </w:r>
    </w:p>
    <w:p w:rsidR="008540E5" w:rsidRDefault="008540E5" w:rsidP="004430DC">
      <w:pPr>
        <w:spacing w:after="0" w:line="240" w:lineRule="auto"/>
        <w:jc w:val="center"/>
        <w:rPr>
          <w:rFonts w:ascii="Calibri" w:eastAsia="MS Mincho" w:hAnsi="Calibri" w:cs="Times New Roman"/>
          <w:b/>
        </w:rPr>
      </w:pPr>
      <w:r>
        <w:rPr>
          <w:rFonts w:ascii="Calibri" w:eastAsia="MS Mincho" w:hAnsi="Calibri" w:cs="Times New Roman"/>
          <w:b/>
        </w:rPr>
        <w:t>Erwin, Tennessee 37650</w:t>
      </w:r>
    </w:p>
    <w:p w:rsidR="008540E5" w:rsidRDefault="008540E5" w:rsidP="004430DC">
      <w:pPr>
        <w:spacing w:after="0" w:line="240" w:lineRule="auto"/>
        <w:jc w:val="center"/>
        <w:rPr>
          <w:rFonts w:ascii="Calibri" w:eastAsia="MS Mincho" w:hAnsi="Calibri" w:cs="Times New Roman"/>
          <w:b/>
        </w:rPr>
      </w:pPr>
      <w:r>
        <w:rPr>
          <w:rFonts w:ascii="Calibri" w:eastAsia="MS Mincho" w:hAnsi="Calibri" w:cs="Times New Roman"/>
          <w:b/>
        </w:rPr>
        <w:t>(423) 743-1600</w:t>
      </w:r>
    </w:p>
    <w:p w:rsidR="008540E5" w:rsidRPr="004430DC" w:rsidRDefault="008540E5" w:rsidP="004430DC">
      <w:pPr>
        <w:spacing w:after="0" w:line="240" w:lineRule="auto"/>
        <w:jc w:val="center"/>
        <w:rPr>
          <w:rFonts w:ascii="Calibri" w:eastAsia="MS Mincho" w:hAnsi="Calibri" w:cs="Times New Roman"/>
          <w:b/>
        </w:rPr>
      </w:pPr>
      <w:r>
        <w:rPr>
          <w:rFonts w:ascii="Calibri" w:eastAsia="MS Mincho" w:hAnsi="Calibri" w:cs="Times New Roman"/>
          <w:b/>
        </w:rPr>
        <w:t>www.unicoischools.com</w:t>
      </w:r>
    </w:p>
    <w:p w:rsidR="004430DC" w:rsidRPr="004430DC" w:rsidRDefault="004430DC" w:rsidP="004430DC">
      <w:pPr>
        <w:spacing w:after="0" w:line="240" w:lineRule="auto"/>
        <w:jc w:val="center"/>
        <w:rPr>
          <w:rFonts w:ascii="Calibri" w:eastAsia="MS Mincho" w:hAnsi="Calibri" w:cs="Times New Roman"/>
          <w:b/>
        </w:rPr>
      </w:pPr>
    </w:p>
    <w:p w:rsidR="004430DC" w:rsidRPr="004430DC" w:rsidRDefault="004430DC" w:rsidP="004430DC">
      <w:pPr>
        <w:spacing w:after="0" w:line="240" w:lineRule="auto"/>
        <w:jc w:val="center"/>
        <w:rPr>
          <w:rFonts w:ascii="Calibri" w:eastAsia="MS Mincho" w:hAnsi="Calibri" w:cs="Times New Roman"/>
          <w:b/>
        </w:rPr>
      </w:pPr>
    </w:p>
    <w:p w:rsidR="004430DC" w:rsidRPr="004430DC" w:rsidRDefault="008540E5" w:rsidP="004430DC">
      <w:pPr>
        <w:spacing w:after="0" w:line="240" w:lineRule="auto"/>
        <w:jc w:val="both"/>
        <w:rPr>
          <w:rFonts w:ascii="Calibri" w:eastAsia="MS Mincho" w:hAnsi="Calibri" w:cs="Times New Roman"/>
        </w:rPr>
      </w:pPr>
      <w:r w:rsidRPr="008540E5">
        <w:rPr>
          <w:rFonts w:ascii="Calibri" w:eastAsia="MS Mincho" w:hAnsi="Calibri" w:cs="Times New Roman"/>
        </w:rPr>
        <w:t>Unicoi County Schools</w:t>
      </w:r>
      <w:r w:rsidR="004430DC" w:rsidRPr="004430DC">
        <w:rPr>
          <w:rFonts w:ascii="Calibri" w:eastAsia="MS Mincho" w:hAnsi="Calibri" w:cs="Times New Roman"/>
        </w:rPr>
        <w:t xml:space="preserve"> is committed to helping all children succeed. We have many ways to help children who are struggling to learn and who need additional supports to be successful. Response to Instruction and Intervention (RTI²) is one form of support.</w:t>
      </w:r>
    </w:p>
    <w:p w:rsidR="004430DC" w:rsidRPr="004430DC" w:rsidRDefault="004430DC" w:rsidP="004430DC">
      <w:pPr>
        <w:spacing w:after="0" w:line="240" w:lineRule="auto"/>
        <w:jc w:val="both"/>
        <w:rPr>
          <w:rFonts w:ascii="Calibri" w:eastAsia="MS Mincho" w:hAnsi="Calibri" w:cs="Times New Roman"/>
        </w:rPr>
      </w:pPr>
    </w:p>
    <w:p w:rsidR="004430DC" w:rsidRPr="004430DC" w:rsidRDefault="004430DC" w:rsidP="004430DC">
      <w:pPr>
        <w:spacing w:after="0" w:line="240" w:lineRule="auto"/>
        <w:jc w:val="both"/>
        <w:rPr>
          <w:rFonts w:ascii="Calibri" w:eastAsia="MS Mincho" w:hAnsi="Calibri" w:cs="Times New Roman"/>
          <w:b/>
          <w:u w:val="single"/>
        </w:rPr>
      </w:pPr>
    </w:p>
    <w:p w:rsidR="004430DC" w:rsidRPr="004430DC" w:rsidRDefault="004430DC" w:rsidP="004430DC">
      <w:pPr>
        <w:spacing w:after="0" w:line="240" w:lineRule="auto"/>
        <w:jc w:val="both"/>
        <w:rPr>
          <w:rFonts w:ascii="Calibri" w:eastAsia="MS Mincho" w:hAnsi="Calibri" w:cs="Times New Roman"/>
          <w:b/>
          <w:u w:val="single"/>
        </w:rPr>
      </w:pPr>
      <w:r w:rsidRPr="004430DC">
        <w:rPr>
          <w:rFonts w:ascii="Calibri" w:eastAsia="MS Mincho" w:hAnsi="Calibri" w:cs="Times New Roman"/>
          <w:b/>
          <w:u w:val="single"/>
        </w:rPr>
        <w:t>What is RTI²?</w:t>
      </w:r>
    </w:p>
    <w:p w:rsidR="004430DC" w:rsidRPr="004430DC" w:rsidRDefault="004430DC" w:rsidP="004430DC">
      <w:pPr>
        <w:spacing w:after="0" w:line="240" w:lineRule="auto"/>
        <w:jc w:val="both"/>
        <w:rPr>
          <w:rFonts w:ascii="Calibri" w:eastAsia="MS Mincho" w:hAnsi="Calibri" w:cs="Times New Roman"/>
          <w:b/>
          <w:u w:val="single"/>
        </w:rPr>
      </w:pPr>
    </w:p>
    <w:p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A multi-tiered delivery system that uses a data-driven problem-solving model to identify specific student need and match appropriate instructional strategies.</w:t>
      </w:r>
    </w:p>
    <w:p w:rsidR="004430DC" w:rsidRPr="004430DC" w:rsidRDefault="004430DC" w:rsidP="004430DC">
      <w:pPr>
        <w:spacing w:after="0" w:line="240" w:lineRule="auto"/>
        <w:jc w:val="both"/>
        <w:rPr>
          <w:rFonts w:ascii="Calibri" w:eastAsia="MS Mincho" w:hAnsi="Calibri" w:cs="Times New Roman"/>
        </w:rPr>
      </w:pPr>
    </w:p>
    <w:p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In Tennessee, the Response to Instruction and Intervention (RTI</w:t>
      </w:r>
      <w:r w:rsidRPr="004430DC">
        <w:rPr>
          <w:rFonts w:ascii="Calibri" w:eastAsia="MS Mincho" w:hAnsi="Calibri" w:cs="Cambria"/>
        </w:rPr>
        <w:t>²</w:t>
      </w:r>
      <w:r w:rsidRPr="004430DC">
        <w:rPr>
          <w:rFonts w:ascii="Calibri" w:eastAsia="MS Mincho" w:hAnsi="Calibri" w:cs="Times New Roman"/>
        </w:rPr>
        <w:t>) Framework is a component of TNCORE. The TNCORE implementation plan has three legs with student achievement at the center:</w:t>
      </w:r>
    </w:p>
    <w:p w:rsidR="004430DC" w:rsidRPr="004430DC" w:rsidRDefault="004430DC" w:rsidP="004430DC">
      <w:pPr>
        <w:numPr>
          <w:ilvl w:val="0"/>
          <w:numId w:val="2"/>
        </w:numPr>
        <w:spacing w:after="0" w:line="240" w:lineRule="auto"/>
        <w:contextualSpacing/>
        <w:jc w:val="both"/>
        <w:rPr>
          <w:rFonts w:ascii="Calibri" w:eastAsia="MS Mincho" w:hAnsi="Calibri" w:cs="Times New Roman"/>
        </w:rPr>
      </w:pPr>
      <w:r w:rsidRPr="004430DC">
        <w:rPr>
          <w:rFonts w:ascii="Calibri" w:eastAsia="MS Mincho" w:hAnsi="Calibri" w:cs="Times New Roman"/>
        </w:rPr>
        <w:t>Assessment alignment and transparency</w:t>
      </w:r>
    </w:p>
    <w:p w:rsidR="004430DC" w:rsidRPr="004430DC" w:rsidRDefault="004430DC" w:rsidP="004430DC">
      <w:pPr>
        <w:numPr>
          <w:ilvl w:val="0"/>
          <w:numId w:val="2"/>
        </w:numPr>
        <w:spacing w:after="0" w:line="240" w:lineRule="auto"/>
        <w:contextualSpacing/>
        <w:jc w:val="both"/>
        <w:rPr>
          <w:rFonts w:ascii="Calibri" w:eastAsia="MS Mincho" w:hAnsi="Calibri" w:cs="Times New Roman"/>
        </w:rPr>
      </w:pPr>
      <w:r w:rsidRPr="004430DC">
        <w:rPr>
          <w:rFonts w:ascii="Calibri" w:eastAsia="MS Mincho" w:hAnsi="Calibri" w:cs="Times New Roman"/>
        </w:rPr>
        <w:t>Instructional materials and curriculum</w:t>
      </w:r>
    </w:p>
    <w:p w:rsidR="004430DC" w:rsidRPr="004430DC" w:rsidRDefault="004430DC" w:rsidP="004430DC">
      <w:pPr>
        <w:numPr>
          <w:ilvl w:val="0"/>
          <w:numId w:val="2"/>
        </w:numPr>
        <w:spacing w:after="0" w:line="240" w:lineRule="auto"/>
        <w:contextualSpacing/>
        <w:jc w:val="both"/>
        <w:rPr>
          <w:rFonts w:ascii="Calibri" w:eastAsia="MS Mincho" w:hAnsi="Calibri" w:cs="Times New Roman"/>
        </w:rPr>
      </w:pPr>
      <w:r w:rsidRPr="004430DC">
        <w:rPr>
          <w:rFonts w:ascii="Calibri" w:eastAsia="MS Mincho" w:hAnsi="Calibri" w:cs="Times New Roman"/>
        </w:rPr>
        <w:t>Quality training and meaningful support</w:t>
      </w:r>
    </w:p>
    <w:p w:rsidR="004430DC" w:rsidRPr="004430DC" w:rsidRDefault="004430DC" w:rsidP="004430DC">
      <w:pPr>
        <w:spacing w:after="0" w:line="240" w:lineRule="auto"/>
        <w:jc w:val="both"/>
        <w:rPr>
          <w:rFonts w:ascii="Calibri" w:eastAsia="MS Mincho" w:hAnsi="Calibri" w:cs="Times New Roman"/>
        </w:rPr>
      </w:pPr>
    </w:p>
    <w:p w:rsidR="004430DC" w:rsidRPr="004430DC" w:rsidRDefault="004430DC" w:rsidP="004430DC">
      <w:pPr>
        <w:spacing w:after="0" w:line="240" w:lineRule="auto"/>
        <w:jc w:val="both"/>
        <w:rPr>
          <w:rFonts w:ascii="Calibri" w:eastAsia="MS Mincho" w:hAnsi="Calibri" w:cs="Times New Roman"/>
          <w:b/>
          <w:u w:val="single"/>
        </w:rPr>
      </w:pPr>
      <w:r w:rsidRPr="004430DC">
        <w:rPr>
          <w:rFonts w:ascii="Calibri" w:eastAsia="MS Mincho" w:hAnsi="Calibri" w:cs="Times New Roman"/>
          <w:b/>
          <w:u w:val="single"/>
        </w:rPr>
        <w:br w:type="column"/>
      </w:r>
      <w:r w:rsidRPr="004430DC">
        <w:rPr>
          <w:rFonts w:ascii="Calibri" w:eastAsia="MS Mincho" w:hAnsi="Calibri" w:cs="Times New Roman"/>
          <w:b/>
          <w:u w:val="single"/>
        </w:rPr>
        <w:lastRenderedPageBreak/>
        <w:t>What does the RTI² Framework look like?</w:t>
      </w:r>
    </w:p>
    <w:p w:rsidR="004430DC" w:rsidRPr="004430DC" w:rsidRDefault="004430DC" w:rsidP="004430DC">
      <w:pPr>
        <w:spacing w:after="0" w:line="240" w:lineRule="auto"/>
        <w:jc w:val="both"/>
        <w:rPr>
          <w:rFonts w:ascii="Calibri" w:eastAsia="MS Mincho" w:hAnsi="Calibri" w:cs="Times New Roman"/>
          <w:b/>
          <w:u w:val="single"/>
        </w:rPr>
      </w:pPr>
    </w:p>
    <w:p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The RTI² Framework has three tiers. Each tier provides differing levels of support.</w:t>
      </w:r>
    </w:p>
    <w:p w:rsidR="004430DC" w:rsidRPr="004430DC" w:rsidRDefault="004430DC" w:rsidP="004430DC">
      <w:pPr>
        <w:numPr>
          <w:ilvl w:val="0"/>
          <w:numId w:val="3"/>
        </w:numPr>
        <w:spacing w:after="0" w:line="240" w:lineRule="auto"/>
        <w:contextualSpacing/>
        <w:jc w:val="both"/>
        <w:rPr>
          <w:rFonts w:ascii="Calibri" w:eastAsia="MS Mincho" w:hAnsi="Calibri" w:cs="Times New Roman"/>
        </w:rPr>
      </w:pPr>
      <w:r w:rsidRPr="004430DC">
        <w:rPr>
          <w:rFonts w:ascii="Calibri" w:eastAsia="MS Mincho" w:hAnsi="Calibri" w:cs="Times New Roman"/>
        </w:rPr>
        <w:t>In Tier l, all students receive research-based, high quality, general education instruction that incorporates ongoing universal screening and ongoing assessment to inform instruction.</w:t>
      </w:r>
    </w:p>
    <w:p w:rsidR="004430DC" w:rsidRPr="004430DC" w:rsidRDefault="004430DC" w:rsidP="004430DC">
      <w:pPr>
        <w:numPr>
          <w:ilvl w:val="0"/>
          <w:numId w:val="3"/>
        </w:numPr>
        <w:spacing w:after="0" w:line="240" w:lineRule="auto"/>
        <w:contextualSpacing/>
        <w:jc w:val="both"/>
        <w:rPr>
          <w:rFonts w:ascii="Calibri" w:eastAsia="MS Mincho" w:hAnsi="Calibri" w:cs="Times New Roman"/>
        </w:rPr>
      </w:pPr>
      <w:r w:rsidRPr="004430DC">
        <w:rPr>
          <w:rFonts w:ascii="Calibri" w:eastAsia="MS Mincho" w:hAnsi="Calibri" w:cs="Times New Roman"/>
        </w:rPr>
        <w:t xml:space="preserve">In Tier </w:t>
      </w:r>
      <w:proofErr w:type="spellStart"/>
      <w:r w:rsidRPr="004430DC">
        <w:rPr>
          <w:rFonts w:ascii="Calibri" w:eastAsia="MS Mincho" w:hAnsi="Calibri" w:cs="Times New Roman"/>
        </w:rPr>
        <w:t>ll</w:t>
      </w:r>
      <w:proofErr w:type="spellEnd"/>
      <w:r w:rsidRPr="004430DC">
        <w:rPr>
          <w:rFonts w:ascii="Calibri" w:eastAsia="MS Mincho" w:hAnsi="Calibri" w:cs="Times New Roman"/>
        </w:rPr>
        <w:t>, intervention is implemented when assessment indicates that a student is not making adequate gains from Tier I instruction alone. In addition to Tier I instruction, students are provided small group interventions designed to meet their specific needs. These students are progress monitored weekly or every other week using a tool that is sensitive to measuring changes in the student’s individual skills.</w:t>
      </w:r>
    </w:p>
    <w:p w:rsidR="004430DC" w:rsidRPr="004430DC" w:rsidRDefault="004430DC" w:rsidP="004430DC">
      <w:pPr>
        <w:numPr>
          <w:ilvl w:val="0"/>
          <w:numId w:val="3"/>
        </w:numPr>
        <w:spacing w:after="0" w:line="240" w:lineRule="auto"/>
        <w:contextualSpacing/>
        <w:jc w:val="both"/>
        <w:rPr>
          <w:rFonts w:ascii="Calibri" w:eastAsia="MS Mincho" w:hAnsi="Calibri" w:cs="Times New Roman"/>
        </w:rPr>
      </w:pPr>
      <w:r w:rsidRPr="004430DC">
        <w:rPr>
          <w:rFonts w:ascii="Calibri" w:eastAsia="MS Mincho" w:hAnsi="Calibri" w:cs="Times New Roman"/>
        </w:rPr>
        <w:t>In Tier III, more intensive interventions are provided to students who have not made significant progress in Tier II, who are more than 1.5 grade levels behind, or who are below the 10</w:t>
      </w:r>
      <w:r w:rsidRPr="004430DC">
        <w:rPr>
          <w:rFonts w:ascii="Calibri" w:eastAsia="MS Mincho" w:hAnsi="Calibri" w:cs="Times New Roman"/>
          <w:vertAlign w:val="superscript"/>
        </w:rPr>
        <w:t>th</w:t>
      </w:r>
      <w:r w:rsidRPr="004430DC">
        <w:rPr>
          <w:rFonts w:ascii="Calibri" w:eastAsia="MS Mincho" w:hAnsi="Calibri" w:cs="Times New Roman"/>
        </w:rPr>
        <w:t xml:space="preserve"> percentile. These students are progress monitored weekly or every other week using a tool that is sensitive to measuring changes in the student’s individual skills.</w:t>
      </w:r>
    </w:p>
    <w:p w:rsidR="004430DC" w:rsidRPr="004430DC" w:rsidRDefault="004430DC" w:rsidP="004430DC">
      <w:pPr>
        <w:spacing w:after="0" w:line="240" w:lineRule="auto"/>
        <w:ind w:left="360"/>
        <w:contextualSpacing/>
        <w:jc w:val="both"/>
        <w:rPr>
          <w:rFonts w:ascii="Calibri" w:eastAsia="MS Mincho" w:hAnsi="Calibri" w:cs="Times New Roman"/>
        </w:rPr>
      </w:pPr>
    </w:p>
    <w:p w:rsidR="004430DC" w:rsidRPr="004430DC" w:rsidRDefault="004430DC" w:rsidP="004430DC">
      <w:pPr>
        <w:spacing w:after="0" w:line="240" w:lineRule="auto"/>
        <w:jc w:val="both"/>
        <w:rPr>
          <w:rFonts w:ascii="Calibri" w:eastAsia="MS Mincho" w:hAnsi="Calibri" w:cs="Times New Roman"/>
          <w:b/>
          <w:u w:val="single"/>
        </w:rPr>
      </w:pPr>
      <w:r w:rsidRPr="004430DC">
        <w:rPr>
          <w:rFonts w:ascii="Calibri" w:eastAsia="MS Mincho" w:hAnsi="Calibri" w:cs="Times New Roman"/>
          <w:b/>
          <w:u w:val="single"/>
        </w:rPr>
        <w:t>What are the key components of the RTI² Framework?</w:t>
      </w:r>
    </w:p>
    <w:p w:rsidR="004430DC" w:rsidRPr="004430DC" w:rsidRDefault="004430DC" w:rsidP="004430DC">
      <w:pPr>
        <w:spacing w:after="0" w:line="240" w:lineRule="auto"/>
        <w:jc w:val="both"/>
        <w:rPr>
          <w:rFonts w:ascii="Calibri" w:eastAsia="MS Mincho" w:hAnsi="Calibri" w:cs="Times New Roman"/>
          <w:b/>
          <w:u w:val="single"/>
        </w:rPr>
      </w:pPr>
    </w:p>
    <w:p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A key component of RTI² is that all children receive high quality curriculum and instruction in the general education classroom (Tier l).</w:t>
      </w:r>
    </w:p>
    <w:p w:rsidR="004430DC" w:rsidRPr="004430DC" w:rsidRDefault="004430DC" w:rsidP="004430DC">
      <w:pPr>
        <w:spacing w:after="0" w:line="240" w:lineRule="auto"/>
        <w:jc w:val="both"/>
        <w:rPr>
          <w:rFonts w:ascii="Calibri" w:eastAsia="MS Mincho" w:hAnsi="Calibri" w:cs="Times New Roman"/>
        </w:rPr>
      </w:pPr>
    </w:p>
    <w:p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Another component of RTI² is that the school conducts universal screenings. Universal screenings review the performance and progress of all students through brief assessments. Universal screenings help schools identify students who may need more support or other types of instruction.</w:t>
      </w:r>
    </w:p>
    <w:p w:rsidR="004430DC" w:rsidRPr="004430DC" w:rsidRDefault="004430DC" w:rsidP="004430DC">
      <w:pPr>
        <w:spacing w:after="0" w:line="240" w:lineRule="auto"/>
        <w:jc w:val="both"/>
        <w:rPr>
          <w:rFonts w:ascii="Calibri" w:eastAsia="MS Mincho" w:hAnsi="Calibri" w:cs="Times New Roman"/>
        </w:rPr>
      </w:pPr>
    </w:p>
    <w:p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 xml:space="preserve">As a result of universal screenings, students may be identified as needing targeted intervention (Tier </w:t>
      </w:r>
      <w:proofErr w:type="spellStart"/>
      <w:r w:rsidRPr="004430DC">
        <w:rPr>
          <w:rFonts w:ascii="Calibri" w:eastAsia="MS Mincho" w:hAnsi="Calibri" w:cs="Times New Roman"/>
        </w:rPr>
        <w:t>ll</w:t>
      </w:r>
      <w:proofErr w:type="spellEnd"/>
      <w:r w:rsidRPr="004430DC">
        <w:rPr>
          <w:rFonts w:ascii="Calibri" w:eastAsia="MS Mincho" w:hAnsi="Calibri" w:cs="Times New Roman"/>
        </w:rPr>
        <w:t>) in addition to the high quality instruction they are receiving in Tier l. Research based interventions are used to support students in the area(s) in which they are struggling. Research based interventions are teaching strategies or methods that have been proven effective in helping children learn.</w:t>
      </w:r>
    </w:p>
    <w:p w:rsidR="004430DC" w:rsidRPr="004430DC" w:rsidRDefault="004430DC" w:rsidP="004430DC">
      <w:pPr>
        <w:spacing w:after="0" w:line="240" w:lineRule="auto"/>
        <w:jc w:val="both"/>
        <w:rPr>
          <w:rFonts w:ascii="Calibri" w:eastAsia="MS Mincho" w:hAnsi="Calibri" w:cs="Times New Roman"/>
        </w:rPr>
      </w:pPr>
    </w:p>
    <w:p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Another key component of RTI² is progress monitoring. Progress monitoring is a way for teachers to take a snapshot of how children are doing on a specific skill. It shows how well the intervention is working. It includes formal and informal assessments. Progress monitoring helps determine whether an intervention is successful or needs to be changed. This information is shared with parents on a regular basis.</w:t>
      </w:r>
    </w:p>
    <w:p w:rsidR="004430DC" w:rsidRPr="004430DC" w:rsidRDefault="004430DC" w:rsidP="004430DC">
      <w:pPr>
        <w:spacing w:after="0" w:line="240" w:lineRule="auto"/>
        <w:jc w:val="both"/>
        <w:rPr>
          <w:rFonts w:ascii="Calibri" w:eastAsia="MS Mincho" w:hAnsi="Calibri" w:cs="Times New Roman"/>
        </w:rPr>
      </w:pPr>
    </w:p>
    <w:p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 xml:space="preserve">When progress monitoring indicates that the intervention is no longer needed, the child continues to receive support from the general education curriculum (Tier I). </w:t>
      </w:r>
      <w:proofErr w:type="gramStart"/>
      <w:r w:rsidRPr="004430DC">
        <w:rPr>
          <w:rFonts w:ascii="Calibri" w:eastAsia="MS Mincho" w:hAnsi="Calibri" w:cs="Times New Roman"/>
        </w:rPr>
        <w:t>When progress monitoring shows that a child is not responding to the intervention, another approach or intervention may be tried.</w:t>
      </w:r>
      <w:proofErr w:type="gramEnd"/>
      <w:r w:rsidRPr="004430DC">
        <w:rPr>
          <w:rFonts w:ascii="Calibri" w:eastAsia="MS Mincho" w:hAnsi="Calibri" w:cs="Times New Roman"/>
        </w:rPr>
        <w:t xml:space="preserve"> If a higher level of support is needed, students may be given more intense intervention that further focuses on the supporting skills they need to be successful learners (Tier </w:t>
      </w:r>
      <w:proofErr w:type="spellStart"/>
      <w:r w:rsidRPr="004430DC">
        <w:rPr>
          <w:rFonts w:ascii="Calibri" w:eastAsia="MS Mincho" w:hAnsi="Calibri" w:cs="Times New Roman"/>
        </w:rPr>
        <w:t>lll</w:t>
      </w:r>
      <w:proofErr w:type="spellEnd"/>
      <w:r w:rsidRPr="004430DC">
        <w:rPr>
          <w:rFonts w:ascii="Calibri" w:eastAsia="MS Mincho" w:hAnsi="Calibri" w:cs="Times New Roman"/>
        </w:rPr>
        <w:t xml:space="preserve">). Students who do not respond to Tier III interventions may be referred for special education. </w:t>
      </w:r>
    </w:p>
    <w:p w:rsidR="004430DC" w:rsidRPr="004430DC" w:rsidRDefault="004430DC" w:rsidP="004430DC">
      <w:pPr>
        <w:spacing w:after="0" w:line="240" w:lineRule="auto"/>
        <w:jc w:val="both"/>
        <w:rPr>
          <w:rFonts w:ascii="Calibri" w:eastAsia="MS Mincho" w:hAnsi="Calibri" w:cs="Times New Roman"/>
        </w:rPr>
      </w:pPr>
    </w:p>
    <w:p w:rsidR="004430DC" w:rsidRPr="004430DC" w:rsidRDefault="004430DC" w:rsidP="004430DC">
      <w:pPr>
        <w:spacing w:after="0" w:line="240" w:lineRule="auto"/>
        <w:rPr>
          <w:rFonts w:ascii="Calibri" w:eastAsia="MS Mincho" w:hAnsi="Calibri" w:cs="Times New Roman"/>
          <w:b/>
          <w:u w:val="single"/>
        </w:rPr>
      </w:pPr>
      <w:r w:rsidRPr="004430DC">
        <w:rPr>
          <w:rFonts w:ascii="Calibri" w:eastAsia="MS Mincho" w:hAnsi="Calibri" w:cs="Times New Roman"/>
          <w:b/>
          <w:u w:val="single"/>
        </w:rPr>
        <w:br w:type="page"/>
      </w:r>
    </w:p>
    <w:p w:rsidR="004430DC" w:rsidRPr="004430DC" w:rsidRDefault="004430DC" w:rsidP="004430DC">
      <w:pPr>
        <w:spacing w:after="0" w:line="360" w:lineRule="auto"/>
        <w:jc w:val="both"/>
        <w:rPr>
          <w:rFonts w:ascii="Calibri" w:eastAsia="MS Mincho" w:hAnsi="Calibri" w:cs="Times New Roman"/>
          <w:b/>
          <w:u w:val="single"/>
        </w:rPr>
      </w:pPr>
      <w:r w:rsidRPr="004430DC">
        <w:rPr>
          <w:rFonts w:ascii="Calibri" w:eastAsia="MS Mincho" w:hAnsi="Calibri" w:cs="Times New Roman"/>
          <w:b/>
          <w:u w:val="single"/>
        </w:rPr>
        <w:lastRenderedPageBreak/>
        <w:t>What if I think my child needs special education?</w:t>
      </w:r>
    </w:p>
    <w:p w:rsidR="004430DC" w:rsidRPr="004430DC" w:rsidRDefault="004430DC" w:rsidP="004430DC">
      <w:pPr>
        <w:spacing w:after="0" w:line="240" w:lineRule="auto"/>
        <w:jc w:val="both"/>
        <w:rPr>
          <w:rFonts w:ascii="Calibri" w:eastAsia="MS Mincho" w:hAnsi="Calibri" w:cs="Calibri"/>
        </w:rPr>
      </w:pPr>
      <w:r w:rsidRPr="004430DC">
        <w:rPr>
          <w:rFonts w:ascii="Calibri" w:eastAsia="MS Mincho" w:hAnsi="Calibri" w:cs="Calibri"/>
        </w:rPr>
        <w:t>If at any time parents become concerned that their child needs special education, they should contact their child’s teacher or administrator. Other forms of evaluation, in addition to information gathered through the RTI² framework, are needed to determine if a student is eligible for special education services. In order for these evaluations to be conducted, a parent’s written consent is required.</w:t>
      </w:r>
    </w:p>
    <w:p w:rsidR="004430DC" w:rsidRPr="004430DC" w:rsidRDefault="004430DC" w:rsidP="004430DC">
      <w:pPr>
        <w:spacing w:after="0" w:line="240" w:lineRule="auto"/>
        <w:jc w:val="both"/>
        <w:rPr>
          <w:rFonts w:ascii="Calibri" w:eastAsia="MS Mincho" w:hAnsi="Calibri" w:cs="Times New Roman"/>
          <w:b/>
          <w:u w:val="single"/>
        </w:rPr>
      </w:pPr>
    </w:p>
    <w:p w:rsidR="004430DC" w:rsidRPr="004430DC" w:rsidRDefault="004430DC" w:rsidP="004430DC">
      <w:pPr>
        <w:spacing w:after="0" w:line="240" w:lineRule="auto"/>
        <w:jc w:val="both"/>
        <w:rPr>
          <w:rFonts w:ascii="Calibri" w:eastAsia="MS Mincho" w:hAnsi="Calibri" w:cs="Times New Roman"/>
          <w:b/>
          <w:u w:val="single"/>
        </w:rPr>
      </w:pPr>
      <w:r w:rsidRPr="004430DC">
        <w:rPr>
          <w:rFonts w:ascii="Calibri" w:eastAsia="MS Mincho" w:hAnsi="Calibri" w:cs="Times New Roman"/>
          <w:b/>
          <w:u w:val="single"/>
        </w:rPr>
        <w:t>Here are a few ways parents can support what their child is doing in school:</w:t>
      </w:r>
    </w:p>
    <w:p w:rsidR="004430DC" w:rsidRPr="004430DC" w:rsidRDefault="004430DC" w:rsidP="004430DC">
      <w:pPr>
        <w:spacing w:after="0" w:line="240" w:lineRule="auto"/>
        <w:jc w:val="both"/>
        <w:rPr>
          <w:rFonts w:ascii="Calibri" w:eastAsia="MS Mincho" w:hAnsi="Calibri" w:cs="Times New Roman"/>
          <w:b/>
          <w:u w:val="single"/>
        </w:rPr>
      </w:pPr>
    </w:p>
    <w:p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Make reading an everyday habit a home</w:t>
      </w:r>
    </w:p>
    <w:p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Communicate with your child’s teacher</w:t>
      </w:r>
    </w:p>
    <w:p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Monitor and assist with homework assignments</w:t>
      </w:r>
    </w:p>
    <w:p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Review progress monitoring data</w:t>
      </w:r>
    </w:p>
    <w:p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Share your child’s successes</w:t>
      </w:r>
    </w:p>
    <w:p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Learn more about the curricula and interventions being used in your child’s school</w:t>
      </w:r>
    </w:p>
    <w:p w:rsidR="004430DC" w:rsidRPr="004430DC" w:rsidRDefault="004430DC" w:rsidP="004430DC">
      <w:pPr>
        <w:numPr>
          <w:ilvl w:val="0"/>
          <w:numId w:val="1"/>
        </w:numPr>
        <w:spacing w:after="0" w:line="240" w:lineRule="auto"/>
        <w:contextualSpacing/>
        <w:jc w:val="both"/>
        <w:rPr>
          <w:rFonts w:ascii="Calibri" w:eastAsia="MS Mincho" w:hAnsi="Calibri" w:cs="Times New Roman"/>
        </w:rPr>
      </w:pPr>
      <w:r w:rsidRPr="004430DC">
        <w:rPr>
          <w:rFonts w:ascii="Calibri" w:eastAsia="MS Mincho" w:hAnsi="Calibri" w:cs="Times New Roman"/>
        </w:rPr>
        <w:t>Attend parent/teacher conferences and other school meeting about your child</w:t>
      </w:r>
    </w:p>
    <w:p w:rsidR="004430DC" w:rsidRPr="004430DC" w:rsidRDefault="004430DC" w:rsidP="004430DC">
      <w:pPr>
        <w:spacing w:after="0" w:line="360" w:lineRule="auto"/>
        <w:jc w:val="both"/>
        <w:rPr>
          <w:rFonts w:ascii="Calibri" w:eastAsia="MS Mincho" w:hAnsi="Calibri" w:cs="Times New Roman"/>
          <w:b/>
          <w:u w:val="single"/>
        </w:rPr>
      </w:pPr>
    </w:p>
    <w:p w:rsidR="004430DC" w:rsidRPr="004430DC" w:rsidRDefault="004430DC" w:rsidP="004430DC">
      <w:pPr>
        <w:spacing w:after="0" w:line="240" w:lineRule="auto"/>
        <w:jc w:val="both"/>
        <w:rPr>
          <w:rFonts w:ascii="Calibri" w:eastAsia="MS Mincho" w:hAnsi="Calibri" w:cs="Times New Roman"/>
        </w:rPr>
      </w:pPr>
      <w:r w:rsidRPr="004430DC">
        <w:rPr>
          <w:rFonts w:ascii="Calibri" w:eastAsia="MS Mincho" w:hAnsi="Calibri" w:cs="Times New Roman"/>
        </w:rPr>
        <w:t>Talk to your child’s teacher or principal for more information about how RTI² is being implemented in your child’s school.</w:t>
      </w:r>
    </w:p>
    <w:p w:rsidR="004430DC" w:rsidRPr="004430DC" w:rsidRDefault="004430DC" w:rsidP="004430DC">
      <w:pPr>
        <w:spacing w:after="0" w:line="360" w:lineRule="auto"/>
        <w:rPr>
          <w:rFonts w:ascii="Calibri" w:eastAsia="MS Mincho" w:hAnsi="Calibri" w:cs="Times New Roman"/>
          <w:b/>
        </w:rPr>
      </w:pPr>
    </w:p>
    <w:p w:rsidR="004430DC" w:rsidRPr="004430DC" w:rsidRDefault="004430DC" w:rsidP="004430DC">
      <w:pPr>
        <w:spacing w:after="0" w:line="360" w:lineRule="auto"/>
        <w:rPr>
          <w:rFonts w:ascii="Calibri" w:eastAsia="MS Mincho" w:hAnsi="Calibri" w:cs="Times New Roman"/>
          <w:b/>
        </w:rPr>
      </w:pPr>
    </w:p>
    <w:p w:rsidR="004430DC" w:rsidRPr="004430DC" w:rsidRDefault="004430DC" w:rsidP="004430DC">
      <w:pPr>
        <w:spacing w:after="0" w:line="360" w:lineRule="auto"/>
        <w:rPr>
          <w:rFonts w:ascii="Calibri" w:eastAsia="MS Mincho" w:hAnsi="Calibri" w:cs="Times New Roman"/>
          <w:b/>
        </w:rPr>
      </w:pPr>
      <w:r w:rsidRPr="004430DC">
        <w:rPr>
          <w:rFonts w:ascii="Calibri" w:eastAsia="MS Mincho" w:hAnsi="Calibri" w:cs="Times New Roman"/>
          <w:b/>
        </w:rPr>
        <w:t>For more information, please contact:</w:t>
      </w:r>
    </w:p>
    <w:p w:rsidR="004430DC" w:rsidRDefault="008540E5" w:rsidP="008540E5">
      <w:pPr>
        <w:spacing w:after="0" w:line="240" w:lineRule="auto"/>
        <w:rPr>
          <w:rFonts w:ascii="Calibri" w:eastAsia="MS Mincho" w:hAnsi="Calibri" w:cs="Times New Roman"/>
          <w:b/>
        </w:rPr>
      </w:pPr>
      <w:r>
        <w:rPr>
          <w:rFonts w:ascii="Calibri" w:eastAsia="MS Mincho" w:hAnsi="Calibri" w:cs="Times New Roman"/>
          <w:b/>
        </w:rPr>
        <w:t>Angie Vaughn</w:t>
      </w:r>
    </w:p>
    <w:p w:rsidR="008540E5" w:rsidRDefault="008540E5" w:rsidP="008540E5">
      <w:pPr>
        <w:spacing w:after="0" w:line="240" w:lineRule="auto"/>
        <w:rPr>
          <w:rFonts w:ascii="Calibri" w:eastAsia="MS Mincho" w:hAnsi="Calibri" w:cs="Times New Roman"/>
          <w:b/>
        </w:rPr>
      </w:pPr>
      <w:r>
        <w:rPr>
          <w:rFonts w:ascii="Calibri" w:eastAsia="MS Mincho" w:hAnsi="Calibri" w:cs="Times New Roman"/>
          <w:b/>
        </w:rPr>
        <w:t>RTI Coordinator</w:t>
      </w:r>
    </w:p>
    <w:p w:rsidR="008540E5" w:rsidRDefault="008540E5" w:rsidP="008540E5">
      <w:pPr>
        <w:spacing w:after="0" w:line="240" w:lineRule="auto"/>
        <w:rPr>
          <w:rFonts w:ascii="Calibri" w:eastAsia="MS Mincho" w:hAnsi="Calibri" w:cs="Times New Roman"/>
          <w:b/>
        </w:rPr>
      </w:pPr>
      <w:r>
        <w:rPr>
          <w:rFonts w:ascii="Calibri" w:eastAsia="MS Mincho" w:hAnsi="Calibri" w:cs="Times New Roman"/>
          <w:b/>
        </w:rPr>
        <w:t>UCMS</w:t>
      </w:r>
    </w:p>
    <w:p w:rsidR="008540E5" w:rsidRPr="004430DC" w:rsidRDefault="008540E5" w:rsidP="008540E5">
      <w:pPr>
        <w:spacing w:after="0" w:line="240" w:lineRule="auto"/>
        <w:rPr>
          <w:rFonts w:ascii="Calibri" w:eastAsia="MS Mincho" w:hAnsi="Calibri" w:cs="Times New Roman"/>
          <w:b/>
        </w:rPr>
      </w:pPr>
      <w:r>
        <w:rPr>
          <w:rFonts w:ascii="Calibri" w:eastAsia="MS Mincho" w:hAnsi="Calibri" w:cs="Times New Roman"/>
          <w:b/>
        </w:rPr>
        <w:t>423-735-0236</w:t>
      </w:r>
    </w:p>
    <w:p w:rsidR="004430DC" w:rsidRPr="008540E5" w:rsidRDefault="008540E5" w:rsidP="004430DC">
      <w:pPr>
        <w:spacing w:after="0" w:line="240" w:lineRule="auto"/>
        <w:jc w:val="both"/>
        <w:rPr>
          <w:rFonts w:ascii="Calibri" w:eastAsia="MS Mincho" w:hAnsi="Calibri" w:cs="Times New Roman"/>
          <w:b/>
        </w:rPr>
      </w:pPr>
      <w:r w:rsidRPr="008540E5">
        <w:rPr>
          <w:rFonts w:ascii="Calibri" w:eastAsia="MS Mincho" w:hAnsi="Calibri" w:cs="Times New Roman"/>
          <w:b/>
        </w:rPr>
        <w:t>vaughna@unicoischools.com</w:t>
      </w:r>
    </w:p>
    <w:p w:rsidR="004430DC" w:rsidRPr="004430DC" w:rsidRDefault="004430DC" w:rsidP="004430DC">
      <w:pPr>
        <w:spacing w:after="0" w:line="240" w:lineRule="auto"/>
        <w:jc w:val="both"/>
        <w:rPr>
          <w:rFonts w:ascii="Calibri" w:eastAsia="MS Mincho" w:hAnsi="Calibri" w:cs="Times New Roman"/>
          <w:b/>
          <w:u w:val="single"/>
        </w:rPr>
      </w:pPr>
      <w:r w:rsidRPr="004430DC">
        <w:rPr>
          <w:rFonts w:ascii="Calibri" w:eastAsia="MS Mincho" w:hAnsi="Calibri" w:cs="Times New Roman"/>
        </w:rPr>
        <w:t xml:space="preserve">                               </w:t>
      </w:r>
    </w:p>
    <w:p w:rsidR="004430DC" w:rsidRPr="004430DC" w:rsidRDefault="004430DC" w:rsidP="004430DC">
      <w:pPr>
        <w:spacing w:after="0" w:line="240" w:lineRule="auto"/>
        <w:rPr>
          <w:rFonts w:ascii="Cambria" w:eastAsia="MS Mincho" w:hAnsi="Cambria" w:cs="Times New Roman"/>
        </w:rPr>
      </w:pPr>
    </w:p>
    <w:p w:rsidR="004430DC" w:rsidRPr="004430DC" w:rsidRDefault="004430DC" w:rsidP="004430DC">
      <w:pPr>
        <w:spacing w:after="0" w:line="360" w:lineRule="auto"/>
        <w:rPr>
          <w:rFonts w:ascii="Calibri" w:eastAsia="MS Mincho" w:hAnsi="Calibri" w:cs="Times New Roman"/>
          <w:b/>
        </w:rPr>
      </w:pPr>
      <w:r w:rsidRPr="004430DC">
        <w:rPr>
          <w:rFonts w:ascii="Calibri" w:eastAsia="MS Mincho" w:hAnsi="Calibri" w:cs="Times New Roman"/>
          <w:b/>
        </w:rPr>
        <w:t xml:space="preserve">Adapted from: A Parent Advocacy Brief written by the National Center for Learning Disabilities (NCLD) </w:t>
      </w:r>
    </w:p>
    <w:p w:rsidR="00D93B24" w:rsidRDefault="008540E5"/>
    <w:sectPr w:rsidR="00D93B24" w:rsidSect="004835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104EA6"/>
    <w:multiLevelType w:val="hybridMultilevel"/>
    <w:tmpl w:val="076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231FB1"/>
    <w:multiLevelType w:val="hybridMultilevel"/>
    <w:tmpl w:val="0F16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CA4002"/>
    <w:multiLevelType w:val="hybridMultilevel"/>
    <w:tmpl w:val="9406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30DC"/>
    <w:rsid w:val="001F3091"/>
    <w:rsid w:val="004430DC"/>
    <w:rsid w:val="00483529"/>
    <w:rsid w:val="005F5344"/>
    <w:rsid w:val="00781493"/>
    <w:rsid w:val="008540E5"/>
    <w:rsid w:val="00C405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5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0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VaughnA</cp:lastModifiedBy>
  <cp:revision>2</cp:revision>
  <dcterms:created xsi:type="dcterms:W3CDTF">2019-08-26T17:28:00Z</dcterms:created>
  <dcterms:modified xsi:type="dcterms:W3CDTF">2019-08-26T17:28:00Z</dcterms:modified>
</cp:coreProperties>
</file>